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93" w:rsidRPr="00982893" w:rsidRDefault="00982893" w:rsidP="00982893">
      <w:pPr>
        <w:jc w:val="both"/>
        <w:rPr>
          <w:rFonts w:ascii="Calibri" w:eastAsia="Times New Roman" w:hAnsi="Calibri" w:cs="Calibri"/>
          <w:b/>
          <w:sz w:val="20"/>
          <w:szCs w:val="20"/>
          <w:lang w:eastAsia="it-IT"/>
        </w:rPr>
      </w:pPr>
      <w:bookmarkStart w:id="0" w:name="_Hlk76401704"/>
      <w:bookmarkStart w:id="1" w:name="_Hlk73630278"/>
      <w:bookmarkStart w:id="2" w:name="_Hlk74846793"/>
      <w:r w:rsidRPr="00982893">
        <w:rPr>
          <w:rFonts w:ascii="Calibri" w:eastAsia="Times New Roman" w:hAnsi="Calibri" w:cs="Calibri"/>
          <w:b/>
          <w:sz w:val="20"/>
          <w:szCs w:val="20"/>
          <w:lang w:eastAsia="it-IT"/>
        </w:rPr>
        <w:t>PNRR – MISSIONE 6. LINEA INTERVENTO COMPONENTE 1 – 1.2.1 CENTRALI OPERATIVE TERRITORIALI DI MODICA, VITTORIA, RAGUSA.</w:t>
      </w:r>
    </w:p>
    <w:p w:rsidR="00982893" w:rsidRPr="00982893" w:rsidRDefault="00982893" w:rsidP="00982893">
      <w:pPr>
        <w:jc w:val="both"/>
        <w:rPr>
          <w:rFonts w:ascii="Calibri" w:eastAsia="Times New Roman" w:hAnsi="Calibri" w:cs="Calibri"/>
          <w:b/>
          <w:sz w:val="20"/>
          <w:szCs w:val="20"/>
          <w:lang w:eastAsia="it-IT"/>
        </w:rPr>
      </w:pPr>
      <w:r w:rsidRPr="00982893">
        <w:rPr>
          <w:rFonts w:ascii="Calibri" w:eastAsia="Times New Roman" w:hAnsi="Calibri" w:cs="Calibri"/>
          <w:b/>
          <w:sz w:val="20"/>
          <w:szCs w:val="20"/>
          <w:lang w:eastAsia="it-IT"/>
        </w:rPr>
        <w:t>PROCEDURA NEGOZIATA TELEMATICA PER L’APPALTO INTEGRATO, AI SENSI DELL’ART.48, COMMA 5 DEL D.L. 77/2021 CONVERTITO CON MODIFICAZIONI DALLA LEGGE N.108/2021, DEL SERVIZIO DI PROGETTAZIONE DEFINITIVA, ESECUTIVA ED ESECUZIONE DEI LAVORI DELL’INTERVENTO DI REALIZZAZIONE DELLE CENTRALI OPERATIVE TERRITORIALI DI MODICA, VITTORIA, RAGUSA ALLOCATE PRESSO IL P.O. CIVILE DI RAGUSA.</w:t>
      </w:r>
    </w:p>
    <w:p w:rsidR="00982893" w:rsidRPr="00982893" w:rsidRDefault="00982893" w:rsidP="00982893">
      <w:pPr>
        <w:jc w:val="center"/>
        <w:rPr>
          <w:rFonts w:ascii="Calibri" w:eastAsia="Times New Roman" w:hAnsi="Calibri" w:cs="Calibri"/>
          <w:b/>
          <w:sz w:val="20"/>
          <w:szCs w:val="20"/>
          <w:lang w:eastAsia="it-IT"/>
        </w:rPr>
      </w:pPr>
      <w:r w:rsidRPr="00982893">
        <w:rPr>
          <w:rFonts w:ascii="Calibri" w:eastAsia="Times New Roman" w:hAnsi="Calibri" w:cs="Calibri"/>
          <w:b/>
          <w:sz w:val="20"/>
          <w:szCs w:val="20"/>
          <w:lang w:eastAsia="it-IT"/>
        </w:rPr>
        <w:t>CIG 9572665D0C</w:t>
      </w:r>
    </w:p>
    <w:p w:rsidR="00982893" w:rsidRPr="00982893" w:rsidRDefault="00982893" w:rsidP="00982893">
      <w:pPr>
        <w:jc w:val="center"/>
        <w:rPr>
          <w:rFonts w:ascii="Calibri" w:eastAsia="Times New Roman" w:hAnsi="Calibri" w:cs="Calibri"/>
          <w:b/>
          <w:sz w:val="20"/>
          <w:szCs w:val="20"/>
          <w:lang w:eastAsia="it-IT"/>
        </w:rPr>
      </w:pPr>
      <w:r w:rsidRPr="00982893">
        <w:rPr>
          <w:rFonts w:ascii="Calibri" w:eastAsia="Times New Roman" w:hAnsi="Calibri" w:cs="Calibri"/>
          <w:b/>
          <w:sz w:val="20"/>
          <w:szCs w:val="20"/>
          <w:lang w:eastAsia="it-IT"/>
        </w:rPr>
        <w:t>CUP I22C22000200006 – CUP I27H22001160006 - CUP I27H22001170006</w:t>
      </w:r>
    </w:p>
    <w:p w:rsidR="00FE6286" w:rsidRPr="007A1C45" w:rsidRDefault="00FE6286" w:rsidP="00FE6286">
      <w:pPr>
        <w:spacing w:after="120" w:line="280" w:lineRule="exact"/>
        <w:jc w:val="both"/>
        <w:rPr>
          <w:rFonts w:eastAsiaTheme="minorHAnsi" w:cstheme="minorHAnsi"/>
          <w:b/>
          <w:bCs/>
          <w:sz w:val="22"/>
          <w:szCs w:val="22"/>
          <w:highlight w:val="yellow"/>
        </w:rPr>
      </w:pPr>
    </w:p>
    <w:bookmarkEnd w:id="0"/>
    <w:bookmarkEnd w:id="1"/>
    <w:bookmarkEnd w:id="2"/>
    <w:p w:rsidR="00F7108E" w:rsidRPr="00F7108E" w:rsidRDefault="00F7108E" w:rsidP="00F7108E">
      <w:pPr>
        <w:spacing w:after="120" w:line="280" w:lineRule="exact"/>
        <w:jc w:val="center"/>
        <w:rPr>
          <w:rFonts w:cstheme="minorHAnsi"/>
          <w:b/>
          <w:u w:val="single"/>
        </w:rPr>
      </w:pPr>
      <w:r w:rsidRPr="00F7108E">
        <w:rPr>
          <w:rFonts w:cstheme="minorHAnsi"/>
          <w:b/>
          <w:u w:val="single"/>
        </w:rPr>
        <w:t>DICHIARAZIONE AUSILIARIO</w:t>
      </w:r>
    </w:p>
    <w:p w:rsidR="00F7108E" w:rsidRPr="00245093" w:rsidRDefault="00F7108E" w:rsidP="00F7108E">
      <w:pPr>
        <w:autoSpaceDE w:val="0"/>
        <w:autoSpaceDN w:val="0"/>
        <w:adjustRightInd w:val="0"/>
        <w:spacing w:after="120" w:line="280" w:lineRule="exact"/>
        <w:jc w:val="center"/>
        <w:rPr>
          <w:rFonts w:cstheme="minorHAnsi"/>
          <w:b/>
          <w:bCs/>
          <w:sz w:val="22"/>
          <w:szCs w:val="22"/>
        </w:rPr>
      </w:pPr>
    </w:p>
    <w:p w:rsidR="00F7108E" w:rsidRPr="009A6CC4" w:rsidRDefault="00F7108E" w:rsidP="00F7108E">
      <w:pPr>
        <w:autoSpaceDE w:val="0"/>
        <w:autoSpaceDN w:val="0"/>
        <w:adjustRightInd w:val="0"/>
        <w:spacing w:after="120" w:line="280" w:lineRule="exact"/>
        <w:jc w:val="center"/>
        <w:rPr>
          <w:rFonts w:cstheme="minorHAnsi"/>
          <w:b/>
          <w:sz w:val="22"/>
          <w:szCs w:val="22"/>
          <w:highlight w:val="green"/>
        </w:rPr>
      </w:pPr>
    </w:p>
    <w:tbl>
      <w:tblPr>
        <w:tblW w:w="9781" w:type="dxa"/>
        <w:tblLook w:val="04A0" w:firstRow="1" w:lastRow="0" w:firstColumn="1" w:lastColumn="0" w:noHBand="0" w:noVBand="1"/>
      </w:tblPr>
      <w:tblGrid>
        <w:gridCol w:w="3165"/>
        <w:gridCol w:w="1513"/>
        <w:gridCol w:w="1559"/>
        <w:gridCol w:w="94"/>
        <w:gridCol w:w="3450"/>
      </w:tblGrid>
      <w:tr w:rsidR="00F7108E" w:rsidRPr="00245093" w:rsidTr="002E4958">
        <w:trPr>
          <w:trHeight w:val="397"/>
        </w:trPr>
        <w:tc>
          <w:tcPr>
            <w:tcW w:w="6237" w:type="dxa"/>
            <w:gridSpan w:val="3"/>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 xml:space="preserve">Il sottoscritto: </w:t>
            </w:r>
          </w:p>
        </w:tc>
        <w:tc>
          <w:tcPr>
            <w:tcW w:w="3544" w:type="dxa"/>
            <w:gridSpan w:val="2"/>
            <w:tcBorders>
              <w:top w:val="nil"/>
              <w:left w:val="nil"/>
              <w:bottom w:val="dotted" w:sz="4" w:space="0" w:color="auto"/>
              <w:right w:val="nil"/>
            </w:tcBorders>
            <w:vAlign w:val="bottom"/>
            <w:hideMark/>
          </w:tcPr>
          <w:p w:rsidR="00F7108E" w:rsidRPr="00245093" w:rsidRDefault="00F7108E" w:rsidP="002E4958">
            <w:pPr>
              <w:tabs>
                <w:tab w:val="num" w:pos="34"/>
                <w:tab w:val="left" w:pos="10206"/>
              </w:tabs>
              <w:spacing w:after="120" w:line="280" w:lineRule="exact"/>
              <w:rPr>
                <w:rFonts w:cstheme="minorHAnsi"/>
                <w:b/>
                <w:sz w:val="22"/>
                <w:szCs w:val="22"/>
              </w:rPr>
            </w:pPr>
            <w:r w:rsidRPr="00245093">
              <w:rPr>
                <w:rFonts w:cstheme="minorHAnsi"/>
                <w:b/>
                <w:sz w:val="22"/>
                <w:szCs w:val="22"/>
              </w:rPr>
              <w:t xml:space="preserve">nato il: </w:t>
            </w:r>
          </w:p>
        </w:tc>
      </w:tr>
      <w:tr w:rsidR="00F7108E" w:rsidRPr="00245093" w:rsidTr="002E4958">
        <w:trPr>
          <w:trHeight w:val="397"/>
        </w:trPr>
        <w:tc>
          <w:tcPr>
            <w:tcW w:w="6237" w:type="dxa"/>
            <w:gridSpan w:val="3"/>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a:</w:t>
            </w:r>
          </w:p>
        </w:tc>
        <w:tc>
          <w:tcPr>
            <w:tcW w:w="3544" w:type="dxa"/>
            <w:gridSpan w:val="2"/>
            <w:tcBorders>
              <w:top w:val="nil"/>
              <w:left w:val="nil"/>
              <w:bottom w:val="dotted" w:sz="4" w:space="0" w:color="auto"/>
              <w:right w:val="nil"/>
            </w:tcBorders>
            <w:vAlign w:val="bottom"/>
            <w:hideMark/>
          </w:tcPr>
          <w:p w:rsidR="00F7108E" w:rsidRPr="00245093" w:rsidRDefault="00F7108E" w:rsidP="002E4958">
            <w:pPr>
              <w:tabs>
                <w:tab w:val="num" w:pos="34"/>
                <w:tab w:val="left" w:pos="10206"/>
              </w:tabs>
              <w:spacing w:after="120" w:line="280" w:lineRule="exact"/>
              <w:rPr>
                <w:rFonts w:cstheme="minorHAnsi"/>
                <w:b/>
                <w:sz w:val="22"/>
                <w:szCs w:val="22"/>
              </w:rPr>
            </w:pPr>
            <w:proofErr w:type="spellStart"/>
            <w:r w:rsidRPr="00245093">
              <w:rPr>
                <w:rFonts w:cstheme="minorHAnsi"/>
                <w:b/>
                <w:sz w:val="22"/>
                <w:szCs w:val="22"/>
              </w:rPr>
              <w:t>Prov</w:t>
            </w:r>
            <w:proofErr w:type="spellEnd"/>
            <w:r w:rsidRPr="00245093">
              <w:rPr>
                <w:rFonts w:cstheme="minorHAnsi"/>
                <w:b/>
                <w:sz w:val="22"/>
                <w:szCs w:val="22"/>
              </w:rPr>
              <w:t>.:</w:t>
            </w:r>
          </w:p>
        </w:tc>
      </w:tr>
      <w:tr w:rsidR="00F7108E" w:rsidRPr="00245093" w:rsidTr="002E4958">
        <w:trPr>
          <w:trHeight w:val="397"/>
        </w:trPr>
        <w:tc>
          <w:tcPr>
            <w:tcW w:w="9781" w:type="dxa"/>
            <w:gridSpan w:val="5"/>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in qualità di: [indicare la carica sociale]</w:t>
            </w:r>
          </w:p>
        </w:tc>
      </w:tr>
      <w:tr w:rsidR="00F7108E" w:rsidRPr="00245093" w:rsidTr="002E4958">
        <w:trPr>
          <w:trHeight w:val="397"/>
        </w:trPr>
        <w:tc>
          <w:tcPr>
            <w:tcW w:w="9781" w:type="dxa"/>
            <w:gridSpan w:val="5"/>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color w:val="FF0000"/>
                <w:sz w:val="22"/>
                <w:szCs w:val="22"/>
              </w:rPr>
            </w:pPr>
            <w:r w:rsidRPr="00245093">
              <w:rPr>
                <w:rFonts w:cstheme="minorHAnsi"/>
                <w:b/>
                <w:color w:val="FF0000"/>
                <w:sz w:val="22"/>
                <w:szCs w:val="22"/>
              </w:rPr>
              <w:t xml:space="preserve">dell’impresa </w:t>
            </w:r>
            <w:r w:rsidRPr="00245093">
              <w:rPr>
                <w:rFonts w:cstheme="minorHAnsi"/>
                <w:b/>
                <w:bCs/>
                <w:color w:val="FF0000"/>
                <w:sz w:val="22"/>
                <w:szCs w:val="22"/>
              </w:rPr>
              <w:t>AUSILIARIA</w:t>
            </w:r>
          </w:p>
        </w:tc>
      </w:tr>
      <w:tr w:rsidR="00F7108E" w:rsidRPr="00245093" w:rsidTr="002E4958">
        <w:trPr>
          <w:trHeight w:val="397"/>
        </w:trPr>
        <w:tc>
          <w:tcPr>
            <w:tcW w:w="9781" w:type="dxa"/>
            <w:gridSpan w:val="5"/>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 xml:space="preserve">con sede in </w:t>
            </w:r>
          </w:p>
        </w:tc>
      </w:tr>
      <w:tr w:rsidR="00F7108E" w:rsidRPr="00245093" w:rsidTr="002E4958">
        <w:trPr>
          <w:trHeight w:val="397"/>
        </w:trPr>
        <w:tc>
          <w:tcPr>
            <w:tcW w:w="3165" w:type="dxa"/>
            <w:tcBorders>
              <w:top w:val="dotted" w:sz="4" w:space="0" w:color="auto"/>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 xml:space="preserve">Telefono: </w:t>
            </w:r>
          </w:p>
        </w:tc>
        <w:tc>
          <w:tcPr>
            <w:tcW w:w="3166" w:type="dxa"/>
            <w:gridSpan w:val="3"/>
            <w:tcBorders>
              <w:top w:val="dotted" w:sz="4" w:space="0" w:color="auto"/>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fax:</w:t>
            </w:r>
          </w:p>
        </w:tc>
        <w:tc>
          <w:tcPr>
            <w:tcW w:w="3450" w:type="dxa"/>
            <w:tcBorders>
              <w:top w:val="dotted" w:sz="4" w:space="0" w:color="auto"/>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proofErr w:type="spellStart"/>
            <w:r w:rsidRPr="00245093">
              <w:rPr>
                <w:rFonts w:cstheme="minorHAnsi"/>
                <w:b/>
                <w:sz w:val="22"/>
                <w:szCs w:val="22"/>
              </w:rPr>
              <w:t>cell</w:t>
            </w:r>
            <w:proofErr w:type="spellEnd"/>
            <w:r w:rsidRPr="00245093">
              <w:rPr>
                <w:rFonts w:cstheme="minorHAnsi"/>
                <w:b/>
                <w:sz w:val="22"/>
                <w:szCs w:val="22"/>
              </w:rPr>
              <w:t>:</w:t>
            </w:r>
          </w:p>
        </w:tc>
      </w:tr>
      <w:tr w:rsidR="00F7108E" w:rsidRPr="00245093" w:rsidTr="002E4958">
        <w:trPr>
          <w:trHeight w:val="397"/>
        </w:trPr>
        <w:tc>
          <w:tcPr>
            <w:tcW w:w="4678" w:type="dxa"/>
            <w:gridSpan w:val="2"/>
            <w:tcBorders>
              <w:top w:val="nil"/>
              <w:left w:val="nil"/>
              <w:bottom w:val="dotted" w:sz="4" w:space="0" w:color="auto"/>
              <w:right w:val="nil"/>
            </w:tcBorders>
            <w:vAlign w:val="bottom"/>
            <w:hideMark/>
          </w:tcPr>
          <w:p w:rsidR="00F7108E" w:rsidRPr="00245093" w:rsidRDefault="00F7108E" w:rsidP="002E4958">
            <w:pPr>
              <w:tabs>
                <w:tab w:val="num" w:pos="1440"/>
                <w:tab w:val="left" w:pos="10206"/>
              </w:tabs>
              <w:spacing w:after="120" w:line="280" w:lineRule="exact"/>
              <w:rPr>
                <w:rFonts w:cstheme="minorHAnsi"/>
                <w:b/>
                <w:sz w:val="22"/>
                <w:szCs w:val="22"/>
              </w:rPr>
            </w:pPr>
            <w:r w:rsidRPr="00245093">
              <w:rPr>
                <w:rFonts w:cstheme="minorHAnsi"/>
                <w:b/>
                <w:sz w:val="22"/>
                <w:szCs w:val="22"/>
              </w:rPr>
              <w:t>Codice fiscale</w:t>
            </w:r>
          </w:p>
        </w:tc>
        <w:tc>
          <w:tcPr>
            <w:tcW w:w="5103" w:type="dxa"/>
            <w:gridSpan w:val="3"/>
            <w:tcBorders>
              <w:top w:val="nil"/>
              <w:left w:val="nil"/>
              <w:bottom w:val="dotted" w:sz="4" w:space="0" w:color="auto"/>
              <w:right w:val="nil"/>
            </w:tcBorders>
            <w:vAlign w:val="bottom"/>
            <w:hideMark/>
          </w:tcPr>
          <w:p w:rsidR="00F7108E" w:rsidRPr="00245093" w:rsidRDefault="00F7108E" w:rsidP="002E4958">
            <w:pPr>
              <w:tabs>
                <w:tab w:val="num" w:pos="120"/>
                <w:tab w:val="left" w:pos="10206"/>
              </w:tabs>
              <w:spacing w:after="120" w:line="280" w:lineRule="exact"/>
              <w:rPr>
                <w:rFonts w:cstheme="minorHAnsi"/>
                <w:b/>
                <w:sz w:val="22"/>
                <w:szCs w:val="22"/>
              </w:rPr>
            </w:pPr>
            <w:r w:rsidRPr="00245093">
              <w:rPr>
                <w:rFonts w:cstheme="minorHAnsi"/>
                <w:b/>
                <w:sz w:val="22"/>
                <w:szCs w:val="22"/>
              </w:rPr>
              <w:t>Partita IVA:</w:t>
            </w:r>
          </w:p>
        </w:tc>
      </w:tr>
    </w:tbl>
    <w:p w:rsidR="00F7108E" w:rsidRPr="00245093" w:rsidRDefault="00F7108E" w:rsidP="00F7108E">
      <w:pPr>
        <w:spacing w:after="120" w:line="280" w:lineRule="exact"/>
        <w:jc w:val="both"/>
        <w:rPr>
          <w:rFonts w:cstheme="minorHAnsi"/>
          <w:sz w:val="22"/>
          <w:szCs w:val="22"/>
        </w:rPr>
      </w:pPr>
    </w:p>
    <w:p w:rsidR="00F7108E" w:rsidRPr="00245093" w:rsidRDefault="00F7108E" w:rsidP="00F7108E">
      <w:pPr>
        <w:spacing w:after="120" w:line="280" w:lineRule="exact"/>
        <w:jc w:val="both"/>
        <w:rPr>
          <w:rFonts w:cstheme="minorHAnsi"/>
          <w:sz w:val="22"/>
          <w:szCs w:val="22"/>
        </w:rPr>
      </w:pPr>
      <w:r w:rsidRPr="00245093">
        <w:rPr>
          <w:rFonts w:cstheme="minorHAnsi"/>
          <w:sz w:val="22"/>
          <w:szCs w:val="22"/>
        </w:rPr>
        <w:t>ai sensi degli articoli 46 e 47 del D.P.R. n. 445/2000, consapevole del fatto che, in caso di mendace dichiarazione saranno applicate nei suoi riguardi, ai sensi dell’articolo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7108E" w:rsidRPr="00245093" w:rsidRDefault="00F7108E" w:rsidP="00F7108E">
      <w:pPr>
        <w:spacing w:after="120" w:line="280" w:lineRule="exact"/>
        <w:jc w:val="center"/>
        <w:rPr>
          <w:rFonts w:cstheme="minorHAnsi"/>
          <w:b/>
          <w:bCs/>
          <w:sz w:val="22"/>
          <w:szCs w:val="22"/>
        </w:rPr>
      </w:pPr>
      <w:r w:rsidRPr="00245093">
        <w:rPr>
          <w:rFonts w:cstheme="minorHAnsi"/>
          <w:b/>
          <w:bCs/>
          <w:sz w:val="22"/>
          <w:szCs w:val="22"/>
        </w:rPr>
        <w:t>DICHIARA</w:t>
      </w:r>
    </w:p>
    <w:p w:rsidR="00F7108E" w:rsidRPr="00245093" w:rsidRDefault="00F7108E" w:rsidP="00F7108E">
      <w:pPr>
        <w:spacing w:after="120" w:line="280" w:lineRule="exact"/>
        <w:jc w:val="both"/>
        <w:rPr>
          <w:rFonts w:cstheme="minorHAnsi"/>
          <w:b/>
          <w:bCs/>
          <w:sz w:val="22"/>
          <w:szCs w:val="22"/>
        </w:rPr>
      </w:pPr>
      <w:r w:rsidRPr="00245093">
        <w:rPr>
          <w:rFonts w:cstheme="minorHAnsi"/>
          <w:b/>
          <w:bCs/>
          <w:sz w:val="22"/>
          <w:szCs w:val="22"/>
        </w:rPr>
        <w:t>i.</w:t>
      </w:r>
      <w:r w:rsidRPr="00245093">
        <w:rPr>
          <w:rFonts w:cstheme="minorHAnsi"/>
          <w:b/>
          <w:bCs/>
          <w:sz w:val="22"/>
          <w:szCs w:val="22"/>
        </w:rPr>
        <w:tab/>
        <w:t>il possesso dei requisiti generali di cui all’articolo 80 del Codice dei Contratti;</w:t>
      </w:r>
    </w:p>
    <w:p w:rsidR="00F7108E" w:rsidRPr="00245093" w:rsidRDefault="00F7108E" w:rsidP="00F7108E">
      <w:pPr>
        <w:spacing w:after="120" w:line="280" w:lineRule="exact"/>
        <w:ind w:left="709" w:hanging="709"/>
        <w:jc w:val="both"/>
        <w:rPr>
          <w:rFonts w:cstheme="minorHAnsi"/>
          <w:b/>
          <w:bCs/>
          <w:sz w:val="22"/>
          <w:szCs w:val="22"/>
        </w:rPr>
      </w:pPr>
      <w:r w:rsidRPr="00245093">
        <w:rPr>
          <w:rFonts w:cstheme="minorHAnsi"/>
          <w:b/>
          <w:bCs/>
          <w:sz w:val="22"/>
          <w:szCs w:val="22"/>
        </w:rPr>
        <w:t>ii.</w:t>
      </w:r>
      <w:r w:rsidRPr="00245093">
        <w:rPr>
          <w:rFonts w:cstheme="minorHAnsi"/>
          <w:b/>
          <w:bCs/>
          <w:sz w:val="22"/>
          <w:szCs w:val="22"/>
        </w:rPr>
        <w:tab/>
        <w:t>il possesso dei requisiti tecnici e delle risorse oggetto di avvalimento</w:t>
      </w:r>
      <w:r w:rsidRPr="00245093">
        <w:rPr>
          <w:rFonts w:cstheme="minorHAnsi"/>
          <w:b/>
          <w:sz w:val="22"/>
          <w:szCs w:val="22"/>
        </w:rPr>
        <w:t xml:space="preserve"> </w:t>
      </w:r>
      <w:r w:rsidRPr="00245093">
        <w:rPr>
          <w:rFonts w:cstheme="minorHAnsi"/>
          <w:b/>
          <w:bCs/>
          <w:sz w:val="22"/>
          <w:szCs w:val="22"/>
        </w:rPr>
        <w:t>[</w:t>
      </w:r>
      <w:r w:rsidRPr="00A60C64">
        <w:rPr>
          <w:rFonts w:cstheme="minorHAnsi"/>
          <w:b/>
          <w:bCs/>
          <w:color w:val="FF0000"/>
          <w:sz w:val="22"/>
          <w:szCs w:val="22"/>
        </w:rPr>
        <w:t xml:space="preserve">indicare </w:t>
      </w:r>
      <w:r w:rsidRPr="00A60C64">
        <w:rPr>
          <w:rFonts w:cstheme="minorHAnsi"/>
          <w:b/>
          <w:bCs/>
          <w:color w:val="FF0000"/>
          <w:sz w:val="22"/>
          <w:szCs w:val="22"/>
          <w:u w:val="single"/>
        </w:rPr>
        <w:t>con precisione</w:t>
      </w:r>
      <w:r w:rsidRPr="00A60C64">
        <w:rPr>
          <w:rFonts w:cstheme="minorHAnsi"/>
          <w:b/>
          <w:bCs/>
          <w:color w:val="FF0000"/>
          <w:sz w:val="22"/>
          <w:szCs w:val="22"/>
        </w:rPr>
        <w:t xml:space="preserve"> i requisiti oggetto di avvalimento</w:t>
      </w:r>
      <w:r w:rsidRPr="00245093">
        <w:rPr>
          <w:rFonts w:cstheme="minorHAnsi"/>
          <w:b/>
          <w:bCs/>
          <w:sz w:val="22"/>
          <w:szCs w:val="22"/>
        </w:rPr>
        <w:t xml:space="preserve">]:  </w:t>
      </w:r>
    </w:p>
    <w:p w:rsidR="00F7108E" w:rsidRPr="00245093" w:rsidRDefault="00F7108E" w:rsidP="00F7108E">
      <w:pPr>
        <w:pStyle w:val="Paragrafoelenco"/>
        <w:numPr>
          <w:ilvl w:val="0"/>
          <w:numId w:val="7"/>
        </w:numPr>
        <w:spacing w:after="120" w:line="280" w:lineRule="exact"/>
        <w:ind w:left="1134"/>
        <w:jc w:val="both"/>
        <w:rPr>
          <w:rFonts w:cs="Calibri"/>
          <w:sz w:val="22"/>
          <w:szCs w:val="22"/>
        </w:rPr>
      </w:pPr>
      <w:r w:rsidRPr="00245093">
        <w:rPr>
          <w:rFonts w:cs="Calibri"/>
          <w:sz w:val="22"/>
          <w:szCs w:val="22"/>
        </w:rPr>
        <w:t>____________________________</w:t>
      </w:r>
    </w:p>
    <w:p w:rsidR="00F7108E" w:rsidRPr="00245093" w:rsidRDefault="00F7108E" w:rsidP="00F7108E">
      <w:pPr>
        <w:pStyle w:val="Paragrafoelenco"/>
        <w:numPr>
          <w:ilvl w:val="0"/>
          <w:numId w:val="7"/>
        </w:numPr>
        <w:spacing w:after="120" w:line="280" w:lineRule="exact"/>
        <w:ind w:left="1134"/>
        <w:jc w:val="both"/>
        <w:rPr>
          <w:rFonts w:cs="Calibri"/>
          <w:sz w:val="22"/>
          <w:szCs w:val="22"/>
        </w:rPr>
      </w:pPr>
      <w:r w:rsidRPr="00245093">
        <w:rPr>
          <w:rFonts w:cs="Calibri"/>
          <w:sz w:val="22"/>
          <w:szCs w:val="22"/>
        </w:rPr>
        <w:t>____________________________</w:t>
      </w:r>
    </w:p>
    <w:p w:rsidR="00F7108E" w:rsidRPr="00245093" w:rsidRDefault="00F7108E" w:rsidP="00F7108E">
      <w:pPr>
        <w:spacing w:after="120" w:line="280" w:lineRule="exact"/>
        <w:ind w:left="709" w:hanging="709"/>
        <w:jc w:val="both"/>
        <w:rPr>
          <w:rFonts w:cstheme="minorHAnsi"/>
          <w:b/>
          <w:bCs/>
          <w:sz w:val="22"/>
          <w:szCs w:val="22"/>
        </w:rPr>
      </w:pPr>
      <w:r w:rsidRPr="00245093">
        <w:rPr>
          <w:rFonts w:cstheme="minorHAnsi"/>
          <w:b/>
          <w:bCs/>
          <w:sz w:val="22"/>
          <w:szCs w:val="22"/>
        </w:rPr>
        <w:t>iii.</w:t>
      </w:r>
      <w:r w:rsidRPr="00245093">
        <w:rPr>
          <w:rFonts w:cstheme="minorHAnsi"/>
          <w:b/>
          <w:bCs/>
          <w:sz w:val="22"/>
          <w:szCs w:val="22"/>
        </w:rPr>
        <w:tab/>
        <w:t xml:space="preserve">di obbligarsi verso l’operatore economico e verso </w:t>
      </w:r>
      <w:r>
        <w:rPr>
          <w:rFonts w:cstheme="minorHAnsi"/>
          <w:b/>
          <w:bCs/>
          <w:sz w:val="22"/>
          <w:szCs w:val="22"/>
        </w:rPr>
        <w:t>la Stazione Appaltante</w:t>
      </w:r>
      <w:r w:rsidRPr="00245093">
        <w:rPr>
          <w:rFonts w:cstheme="minorHAnsi"/>
          <w:b/>
          <w:bCs/>
          <w:sz w:val="22"/>
          <w:szCs w:val="22"/>
        </w:rPr>
        <w:t xml:space="preserve"> a mettere a disposizione per tutta la durata </w:t>
      </w:r>
      <w:r>
        <w:rPr>
          <w:rFonts w:cstheme="minorHAnsi"/>
          <w:b/>
          <w:bCs/>
          <w:sz w:val="22"/>
          <w:szCs w:val="22"/>
        </w:rPr>
        <w:t>del Contratto</w:t>
      </w:r>
      <w:r w:rsidRPr="00245093">
        <w:rPr>
          <w:rFonts w:cstheme="minorHAnsi"/>
          <w:b/>
          <w:bCs/>
          <w:sz w:val="22"/>
          <w:szCs w:val="22"/>
        </w:rPr>
        <w:t xml:space="preserve"> le risorse necessarie di cui l’operatore economico è carente;</w:t>
      </w:r>
    </w:p>
    <w:p w:rsidR="00F7108E" w:rsidRDefault="00F7108E" w:rsidP="00F7108E">
      <w:pPr>
        <w:spacing w:after="120" w:line="280" w:lineRule="exact"/>
        <w:ind w:left="709" w:hanging="709"/>
        <w:jc w:val="both"/>
        <w:rPr>
          <w:rFonts w:cstheme="minorHAnsi"/>
          <w:b/>
          <w:bCs/>
          <w:sz w:val="22"/>
          <w:szCs w:val="22"/>
        </w:rPr>
      </w:pPr>
      <w:r w:rsidRPr="00245093">
        <w:rPr>
          <w:rFonts w:cstheme="minorHAnsi"/>
          <w:b/>
          <w:bCs/>
          <w:sz w:val="22"/>
          <w:szCs w:val="22"/>
        </w:rPr>
        <w:t>iv.</w:t>
      </w:r>
      <w:r w:rsidRPr="00245093">
        <w:rPr>
          <w:rFonts w:cstheme="minorHAnsi"/>
          <w:b/>
          <w:bCs/>
          <w:sz w:val="22"/>
          <w:szCs w:val="22"/>
        </w:rPr>
        <w:tab/>
        <w:t xml:space="preserve">di obbligarsi verso l’operatore economico e verso </w:t>
      </w:r>
      <w:r>
        <w:rPr>
          <w:rFonts w:cstheme="minorHAnsi"/>
          <w:b/>
          <w:bCs/>
          <w:sz w:val="22"/>
          <w:szCs w:val="22"/>
        </w:rPr>
        <w:t>la Stazione Appaltante</w:t>
      </w:r>
      <w:r w:rsidRPr="00245093">
        <w:rPr>
          <w:rFonts w:cstheme="minorHAnsi"/>
          <w:b/>
          <w:bCs/>
          <w:sz w:val="22"/>
          <w:szCs w:val="22"/>
        </w:rPr>
        <w:t xml:space="preserve"> ad osservare, ove applicabili, i principi trasversali, quali, tra l’altro, il principio del contributo all’obiettivo climatico e digitale (cd. </w:t>
      </w:r>
      <w:proofErr w:type="spellStart"/>
      <w:r w:rsidRPr="00245093">
        <w:rPr>
          <w:rFonts w:cstheme="minorHAnsi"/>
          <w:b/>
          <w:bCs/>
          <w:sz w:val="22"/>
          <w:szCs w:val="22"/>
        </w:rPr>
        <w:t>Tagging</w:t>
      </w:r>
      <w:proofErr w:type="spellEnd"/>
      <w:r w:rsidRPr="00245093">
        <w:rPr>
          <w:rFonts w:cstheme="minorHAnsi"/>
          <w:b/>
          <w:bCs/>
          <w:sz w:val="22"/>
          <w:szCs w:val="22"/>
        </w:rPr>
        <w:t xml:space="preserve">), della parità di genere (Gender </w:t>
      </w:r>
      <w:proofErr w:type="spellStart"/>
      <w:r w:rsidRPr="00245093">
        <w:rPr>
          <w:rFonts w:cstheme="minorHAnsi"/>
          <w:b/>
          <w:bCs/>
          <w:sz w:val="22"/>
          <w:szCs w:val="22"/>
        </w:rPr>
        <w:t>Equality</w:t>
      </w:r>
      <w:proofErr w:type="spellEnd"/>
      <w:r w:rsidRPr="00245093">
        <w:rPr>
          <w:rFonts w:cstheme="minorHAnsi"/>
          <w:b/>
          <w:bCs/>
          <w:sz w:val="22"/>
          <w:szCs w:val="22"/>
        </w:rPr>
        <w:t xml:space="preserve">), della protezione e valorizzazione dei giovani e del superamento dei divari territoriali, adottando i dispositivi per la promozione dell’occupazione giovanile e femminile di cui all’articolo 47, co. 4, del D.L. 31 maggio 2021, n. 77, convertito, con modificazioni, dall’articolo 1 della L. 29 luglio 2021, n. 108, meglio dettagliati </w:t>
      </w:r>
      <w:r>
        <w:rPr>
          <w:rFonts w:cstheme="minorHAnsi"/>
          <w:b/>
          <w:bCs/>
          <w:sz w:val="22"/>
          <w:szCs w:val="22"/>
        </w:rPr>
        <w:t>nel Disciplinare di gara, Capitolato</w:t>
      </w:r>
      <w:r w:rsidRPr="00245093">
        <w:rPr>
          <w:rFonts w:cstheme="minorHAnsi"/>
          <w:b/>
          <w:bCs/>
          <w:sz w:val="22"/>
          <w:szCs w:val="22"/>
        </w:rPr>
        <w:t xml:space="preserve"> e nello Schema di </w:t>
      </w:r>
      <w:r>
        <w:rPr>
          <w:rFonts w:cstheme="minorHAnsi"/>
          <w:b/>
          <w:bCs/>
          <w:sz w:val="22"/>
          <w:szCs w:val="22"/>
        </w:rPr>
        <w:t>Contratto</w:t>
      </w:r>
      <w:r w:rsidRPr="00245093">
        <w:rPr>
          <w:rFonts w:cstheme="minorHAnsi"/>
          <w:b/>
          <w:bCs/>
          <w:sz w:val="22"/>
          <w:szCs w:val="22"/>
        </w:rPr>
        <w:t xml:space="preserve"> e concorrendo con l’Aggiudicatario al conseguimento delle percentuali di occupazione femminile e giovanile;</w:t>
      </w:r>
    </w:p>
    <w:p w:rsidR="00F7108E" w:rsidRDefault="00F7108E" w:rsidP="00F7108E">
      <w:pPr>
        <w:spacing w:after="120" w:line="280" w:lineRule="exact"/>
        <w:ind w:left="709" w:hanging="709"/>
        <w:jc w:val="both"/>
        <w:rPr>
          <w:rFonts w:cstheme="minorHAnsi"/>
          <w:b/>
          <w:bCs/>
          <w:sz w:val="22"/>
          <w:szCs w:val="22"/>
        </w:rPr>
      </w:pPr>
      <w:r w:rsidRPr="00BA0CD4">
        <w:rPr>
          <w:rFonts w:cstheme="minorHAnsi"/>
          <w:b/>
          <w:bCs/>
          <w:sz w:val="22"/>
          <w:szCs w:val="22"/>
        </w:rPr>
        <w:t>v.</w:t>
      </w:r>
      <w:r w:rsidRPr="00BA0CD4">
        <w:rPr>
          <w:rFonts w:cstheme="minorHAnsi"/>
          <w:b/>
          <w:bCs/>
          <w:sz w:val="22"/>
          <w:szCs w:val="22"/>
        </w:rPr>
        <w:tab/>
        <w:t>dichiara di non partecipare a sua volta alla stessa gara, né in forma singola, né associata o consorziata, né in qualità di ausiliaria di altro soggetto concorrente;</w:t>
      </w:r>
    </w:p>
    <w:p w:rsidR="00F7108E" w:rsidRPr="00F474DB" w:rsidRDefault="00F7108E" w:rsidP="00F7108E">
      <w:pPr>
        <w:pStyle w:val="Paragrafoelenco"/>
        <w:spacing w:after="120" w:line="280" w:lineRule="exact"/>
        <w:ind w:left="284" w:hanging="284"/>
        <w:contextualSpacing w:val="0"/>
        <w:jc w:val="center"/>
        <w:rPr>
          <w:rFonts w:cstheme="minorHAnsi"/>
          <w:highlight w:val="yellow"/>
        </w:rPr>
      </w:pPr>
      <w:r w:rsidRPr="00F474DB">
        <w:rPr>
          <w:rFonts w:cstheme="minorHAnsi"/>
          <w:b/>
          <w:bCs/>
          <w:sz w:val="22"/>
          <w:szCs w:val="22"/>
        </w:rPr>
        <w:lastRenderedPageBreak/>
        <w:t xml:space="preserve">REQUISITI SPECIFICI DEL PNRR RELATIVI AL RISPETTO DEGLI OBBLIGHI SULLE PARI OPPORTUNITA’ </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0"/>
        <w:gridCol w:w="4974"/>
      </w:tblGrid>
      <w:tr w:rsidR="00F7108E" w:rsidRPr="00F474DB" w:rsidTr="002E4958">
        <w:trPr>
          <w:cantSplit/>
          <w:trHeight w:val="411"/>
          <w:jc w:val="center"/>
        </w:trPr>
        <w:tc>
          <w:tcPr>
            <w:tcW w:w="2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7108E" w:rsidRPr="00F474DB" w:rsidRDefault="00F7108E" w:rsidP="002E4958">
            <w:pPr>
              <w:jc w:val="both"/>
              <w:rPr>
                <w:rFonts w:cstheme="minorHAnsi"/>
                <w:b/>
                <w:sz w:val="16"/>
                <w:szCs w:val="18"/>
              </w:rPr>
            </w:pPr>
            <w:r w:rsidRPr="00F474DB">
              <w:rPr>
                <w:rFonts w:cstheme="minorHAnsi"/>
                <w:b/>
                <w:sz w:val="20"/>
                <w:szCs w:val="20"/>
              </w:rPr>
              <w:t xml:space="preserve">REQUISITI SPECIFICI DEL PNRR RELATIVI AL RISPETTO DEGLI OBBLIGHI SULLE PARI OPPORTUNITA’ </w:t>
            </w:r>
          </w:p>
        </w:tc>
        <w:tc>
          <w:tcPr>
            <w:tcW w:w="2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7108E" w:rsidRPr="00F474DB" w:rsidRDefault="00F7108E" w:rsidP="002E4958">
            <w:pPr>
              <w:jc w:val="center"/>
              <w:rPr>
                <w:rFonts w:cstheme="minorHAnsi"/>
                <w:b/>
              </w:rPr>
            </w:pPr>
            <w:r w:rsidRPr="00F474DB">
              <w:rPr>
                <w:rFonts w:cstheme="minorHAnsi"/>
                <w:b/>
                <w:sz w:val="18"/>
                <w:szCs w:val="18"/>
              </w:rPr>
              <w:t>RISPOSTA</w:t>
            </w:r>
          </w:p>
        </w:tc>
      </w:tr>
      <w:tr w:rsidR="00F7108E" w:rsidRPr="00F474DB" w:rsidTr="002E4958">
        <w:trPr>
          <w:cantSplit/>
          <w:trHeight w:val="372"/>
          <w:jc w:val="cent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F474DB" w:rsidRDefault="00F7108E" w:rsidP="002E4958">
            <w:pPr>
              <w:rPr>
                <w:rFonts w:cstheme="minorHAnsi"/>
                <w:b/>
                <w:sz w:val="22"/>
                <w:szCs w:val="22"/>
              </w:rPr>
            </w:pPr>
            <w:r w:rsidRPr="00F474DB">
              <w:rPr>
                <w:rFonts w:cstheme="minorHAnsi"/>
                <w:b/>
                <w:i/>
                <w:sz w:val="22"/>
                <w:szCs w:val="22"/>
              </w:rPr>
              <w:t>Da compilare solo se l’Ausiliaria occupa un numero di dipendenti superiore a 50</w:t>
            </w:r>
          </w:p>
        </w:tc>
      </w:tr>
      <w:tr w:rsidR="00F7108E" w:rsidRPr="00F474DB" w:rsidTr="002E4958">
        <w:trPr>
          <w:cantSplit/>
          <w:trHeight w:val="372"/>
          <w:jc w:val="center"/>
        </w:trPr>
        <w:tc>
          <w:tcPr>
            <w:tcW w:w="2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F474DB" w:rsidRDefault="00F7108E" w:rsidP="002E4958">
            <w:pPr>
              <w:jc w:val="both"/>
              <w:rPr>
                <w:rFonts w:cstheme="minorHAnsi"/>
                <w:bCs/>
                <w:sz w:val="20"/>
                <w:szCs w:val="20"/>
              </w:rPr>
            </w:pPr>
            <w:r w:rsidRPr="00F474DB">
              <w:rPr>
                <w:rFonts w:cstheme="minorHAnsi"/>
                <w:b/>
                <w:sz w:val="20"/>
                <w:szCs w:val="20"/>
              </w:rPr>
              <w:t xml:space="preserve">L’ Ausiliaria dichiara: </w:t>
            </w:r>
          </w:p>
          <w:p w:rsidR="00F7108E" w:rsidRPr="00F474DB" w:rsidRDefault="00F7108E" w:rsidP="002E4958">
            <w:pPr>
              <w:jc w:val="both"/>
              <w:rPr>
                <w:rFonts w:cstheme="minorHAnsi"/>
                <w:b/>
                <w:i/>
                <w:iCs/>
                <w:sz w:val="20"/>
                <w:szCs w:val="20"/>
              </w:rPr>
            </w:pPr>
            <w:r w:rsidRPr="00F474DB">
              <w:rPr>
                <w:rFonts w:cstheme="minorHAnsi"/>
                <w:sz w:val="20"/>
                <w:szCs w:val="20"/>
              </w:rPr>
              <w:t xml:space="preserve">atteso che, ai sensi dell’articolo 47, co. 2, del D.L. 31 maggio 2021, n. 77, gli operatori economici che occupano oltre cinquanta (50) dipendenti, sono tenuti alla redazione biennale del rapporto sulla situazione del personale ai sensi dell’articolo 46 del </w:t>
            </w:r>
            <w:proofErr w:type="spellStart"/>
            <w:proofErr w:type="gramStart"/>
            <w:r w:rsidRPr="00F474DB">
              <w:rPr>
                <w:rFonts w:cstheme="minorHAnsi"/>
                <w:sz w:val="20"/>
                <w:szCs w:val="20"/>
              </w:rPr>
              <w:t>D.Lgs</w:t>
            </w:r>
            <w:proofErr w:type="gramEnd"/>
            <w:r w:rsidRPr="00F474DB">
              <w:rPr>
                <w:rFonts w:cstheme="minorHAnsi"/>
                <w:sz w:val="20"/>
                <w:szCs w:val="20"/>
              </w:rPr>
              <w:t>.</w:t>
            </w:r>
            <w:proofErr w:type="spellEnd"/>
            <w:r w:rsidRPr="00F474DB">
              <w:rPr>
                <w:rFonts w:cstheme="minorHAnsi"/>
                <w:sz w:val="20"/>
                <w:szCs w:val="20"/>
              </w:rPr>
              <w:t xml:space="preserve"> 11 aprile 2006, n. 198 (di seguito, “</w:t>
            </w:r>
            <w:r w:rsidRPr="00F474DB">
              <w:rPr>
                <w:rFonts w:cstheme="minorHAnsi"/>
                <w:b/>
                <w:bCs/>
                <w:i/>
                <w:iCs/>
                <w:sz w:val="20"/>
                <w:szCs w:val="20"/>
              </w:rPr>
              <w:t>Codice delle Pari Opportunità</w:t>
            </w:r>
            <w:r w:rsidRPr="00F474DB">
              <w:rPr>
                <w:rFonts w:cstheme="minorHAnsi"/>
                <w:sz w:val="20"/>
                <w:szCs w:val="20"/>
              </w:rPr>
              <w:t xml:space="preserve">”), </w:t>
            </w:r>
            <w:r w:rsidRPr="00F474DB">
              <w:rPr>
                <w:rFonts w:cstheme="minorHAnsi"/>
                <w:b/>
                <w:bCs/>
                <w:sz w:val="20"/>
                <w:szCs w:val="20"/>
              </w:rPr>
              <w:t>di aver prodotto, al momento della presentazione dell’offerta</w:t>
            </w:r>
            <w:r w:rsidRPr="00F474DB">
              <w:rPr>
                <w:rFonts w:cstheme="minorHAnsi"/>
                <w:sz w:val="20"/>
                <w:szCs w:val="20"/>
              </w:rPr>
              <w:t xml:space="preserv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2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F474DB" w:rsidRDefault="00F7108E" w:rsidP="002E4958">
            <w:pPr>
              <w:jc w:val="center"/>
              <w:rPr>
                <w:rFonts w:cstheme="minorHAnsi"/>
                <w:b/>
              </w:rPr>
            </w:pPr>
            <w:r w:rsidRPr="00F474DB">
              <w:rPr>
                <w:rFonts w:cstheme="minorHAnsi"/>
                <w:b/>
              </w:rPr>
              <w:t xml:space="preserve">SI </w:t>
            </w:r>
            <w:sdt>
              <w:sdtPr>
                <w:rPr>
                  <w:rFonts w:cstheme="minorHAnsi"/>
                  <w:b/>
                </w:rPr>
                <w:id w:val="2100904481"/>
                <w14:checkbox>
                  <w14:checked w14:val="0"/>
                  <w14:checkedState w14:val="2612" w14:font="MS Gothic"/>
                  <w14:uncheckedState w14:val="2610" w14:font="MS Gothic"/>
                </w14:checkbox>
              </w:sdtPr>
              <w:sdtEndPr/>
              <w:sdtContent>
                <w:r w:rsidRPr="00F474DB">
                  <w:rPr>
                    <w:rFonts w:ascii="Segoe UI Symbol" w:eastAsia="MS Gothic" w:hAnsi="Segoe UI Symbol" w:cs="Segoe UI Symbol"/>
                    <w:b/>
                  </w:rPr>
                  <w:t>☐</w:t>
                </w:r>
              </w:sdtContent>
            </w:sdt>
          </w:p>
          <w:p w:rsidR="00F7108E" w:rsidRPr="00F474DB" w:rsidRDefault="00F7108E" w:rsidP="001F255F">
            <w:pPr>
              <w:jc w:val="center"/>
              <w:rPr>
                <w:rFonts w:cstheme="minorHAnsi"/>
                <w:b/>
              </w:rPr>
            </w:pPr>
            <w:r w:rsidRPr="00F7108E">
              <w:rPr>
                <w:rFonts w:cstheme="minorHAnsi"/>
                <w:i/>
                <w:iCs/>
                <w:color w:val="FF0000"/>
                <w:sz w:val="20"/>
                <w:szCs w:val="20"/>
              </w:rPr>
              <w:t xml:space="preserve">allegare alla documentazione amministrativa, come previsto dal punto </w:t>
            </w:r>
            <w:r w:rsidR="001F255F">
              <w:rPr>
                <w:rFonts w:cstheme="minorHAnsi"/>
                <w:i/>
                <w:iCs/>
                <w:color w:val="FF0000"/>
                <w:sz w:val="20"/>
                <w:szCs w:val="20"/>
              </w:rPr>
              <w:t>4.3</w:t>
            </w:r>
            <w:r w:rsidRPr="00F7108E">
              <w:rPr>
                <w:rFonts w:cstheme="minorHAnsi"/>
                <w:i/>
                <w:iCs/>
                <w:color w:val="FF0000"/>
                <w:sz w:val="20"/>
                <w:szCs w:val="20"/>
              </w:rPr>
              <w:t xml:space="preserve"> del disciplinare, copia del rapporto redatto, con attestazione della sua contestuale trasmissione.</w:t>
            </w:r>
          </w:p>
        </w:tc>
      </w:tr>
      <w:tr w:rsidR="00F7108E" w:rsidRPr="00F474DB" w:rsidTr="002E4958">
        <w:trPr>
          <w:cantSplit/>
          <w:trHeight w:val="372"/>
          <w:jc w:val="center"/>
        </w:trPr>
        <w:tc>
          <w:tcPr>
            <w:tcW w:w="2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7528DA" w:rsidRDefault="00F7108E" w:rsidP="002E4958">
            <w:pPr>
              <w:jc w:val="both"/>
              <w:rPr>
                <w:rFonts w:cstheme="minorHAnsi"/>
                <w:b/>
                <w:sz w:val="20"/>
                <w:szCs w:val="20"/>
              </w:rPr>
            </w:pPr>
            <w:r w:rsidRPr="007528DA">
              <w:rPr>
                <w:rFonts w:cstheme="minorHAnsi"/>
                <w:b/>
                <w:sz w:val="20"/>
                <w:szCs w:val="20"/>
              </w:rPr>
              <w:t>IN ALTERNATIVA</w:t>
            </w:r>
          </w:p>
        </w:tc>
        <w:tc>
          <w:tcPr>
            <w:tcW w:w="2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7528DA" w:rsidRDefault="00F7108E" w:rsidP="002E4958">
            <w:pPr>
              <w:jc w:val="center"/>
              <w:rPr>
                <w:rFonts w:cstheme="minorHAnsi"/>
                <w:b/>
              </w:rPr>
            </w:pPr>
          </w:p>
        </w:tc>
      </w:tr>
      <w:tr w:rsidR="00F7108E" w:rsidRPr="00F474DB" w:rsidTr="002E4958">
        <w:trPr>
          <w:cantSplit/>
          <w:trHeight w:val="54"/>
          <w:jc w:val="center"/>
        </w:trPr>
        <w:tc>
          <w:tcPr>
            <w:tcW w:w="2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7528DA" w:rsidRDefault="00F7108E" w:rsidP="00F7108E">
            <w:pPr>
              <w:jc w:val="both"/>
              <w:rPr>
                <w:rFonts w:cstheme="minorHAnsi"/>
                <w:bCs/>
                <w:sz w:val="20"/>
                <w:szCs w:val="20"/>
              </w:rPr>
            </w:pPr>
            <w:r w:rsidRPr="007528DA">
              <w:rPr>
                <w:rFonts w:cstheme="minorHAnsi"/>
                <w:b/>
                <w:sz w:val="20"/>
                <w:szCs w:val="20"/>
              </w:rPr>
              <w:t xml:space="preserve">L’ Ausiliaria dichiara: </w:t>
            </w:r>
          </w:p>
          <w:p w:rsidR="00F7108E" w:rsidRPr="007528DA" w:rsidRDefault="00F7108E" w:rsidP="00F7108E">
            <w:pPr>
              <w:widowControl w:val="0"/>
              <w:jc w:val="both"/>
              <w:rPr>
                <w:rFonts w:cstheme="minorHAnsi"/>
                <w:bCs/>
                <w:sz w:val="20"/>
                <w:szCs w:val="20"/>
              </w:rPr>
            </w:pPr>
            <w:r w:rsidRPr="007528DA">
              <w:rPr>
                <w:rFonts w:cstheme="minorHAnsi"/>
                <w:bCs/>
                <w:sz w:val="20"/>
                <w:szCs w:val="20"/>
              </w:rPr>
              <w:t xml:space="preserve">in caso di </w:t>
            </w:r>
            <w:r w:rsidRPr="007528DA">
              <w:rPr>
                <w:rFonts w:cstheme="minorHAnsi"/>
                <w:b/>
                <w:sz w:val="20"/>
                <w:szCs w:val="20"/>
              </w:rPr>
              <w:t>inosservanza dei termini previsti dal comma 1 del citato articolo 46 del richiamato Codice delle Pari Opportunità</w:t>
            </w:r>
            <w:r w:rsidRPr="007528DA">
              <w:rPr>
                <w:rFonts w:cstheme="minorHAnsi"/>
                <w:bCs/>
                <w:sz w:val="20"/>
                <w:szCs w:val="20"/>
              </w:rPr>
              <w:t>:</w:t>
            </w:r>
          </w:p>
          <w:p w:rsidR="00F7108E" w:rsidRPr="007528DA" w:rsidRDefault="00F7108E" w:rsidP="00F7108E">
            <w:pPr>
              <w:jc w:val="both"/>
              <w:rPr>
                <w:rFonts w:cstheme="minorHAnsi"/>
                <w:b/>
                <w:sz w:val="20"/>
                <w:szCs w:val="20"/>
              </w:rPr>
            </w:pPr>
            <w:r w:rsidRPr="007528DA">
              <w:rPr>
                <w:rFonts w:cstheme="minorHAnsi"/>
                <w:bCs/>
                <w:sz w:val="20"/>
                <w:szCs w:val="20"/>
              </w:rPr>
              <w:t xml:space="preserve">ai sensi dell’articolo 47, co. 2, del citato D.L. 77/2021, </w:t>
            </w:r>
            <w:r w:rsidRPr="007528DA">
              <w:rPr>
                <w:rFonts w:cstheme="minorHAnsi"/>
                <w:b/>
                <w:sz w:val="20"/>
                <w:szCs w:val="20"/>
              </w:rPr>
              <w:t>di aver prodotto al momento della presentazione dell’offerta</w:t>
            </w:r>
            <w:r w:rsidRPr="007528DA">
              <w:rPr>
                <w:rFonts w:cstheme="minorHAnsi"/>
                <w:bCs/>
                <w:sz w:val="20"/>
                <w:szCs w:val="20"/>
              </w:rPr>
              <w:t>, 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7528DA">
              <w:rPr>
                <w:rFonts w:cstheme="minorHAnsi"/>
                <w:b/>
                <w:sz w:val="20"/>
                <w:szCs w:val="20"/>
              </w:rPr>
              <w:t>.</w:t>
            </w:r>
          </w:p>
          <w:p w:rsidR="00F7108E" w:rsidRPr="007528DA" w:rsidRDefault="00F7108E" w:rsidP="00F7108E">
            <w:pPr>
              <w:jc w:val="both"/>
              <w:rPr>
                <w:rFonts w:cstheme="minorHAnsi"/>
                <w:b/>
                <w:sz w:val="20"/>
                <w:szCs w:val="20"/>
                <w:lang w:val="x-none"/>
              </w:rPr>
            </w:pPr>
            <w:r w:rsidRPr="007528DA">
              <w:rPr>
                <w:rFonts w:cstheme="minorHAnsi"/>
                <w:b/>
                <w:sz w:val="20"/>
                <w:szCs w:val="20"/>
              </w:rPr>
              <w:t>In mancanza di Rappresentanze Sindacali Aziendali (RSA), la trasmissione effettuata alla Rappresentanza Sindacale Unitaria, ovvero in mancanza di quest’ultima alle sedi territoriali delle Organizzazioni Sindacali di categoria più rappresentative a livello nazione.</w:t>
            </w:r>
          </w:p>
        </w:tc>
        <w:tc>
          <w:tcPr>
            <w:tcW w:w="2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7108E" w:rsidRPr="00F474DB" w:rsidRDefault="00F7108E" w:rsidP="002E4958">
            <w:pPr>
              <w:jc w:val="center"/>
              <w:rPr>
                <w:rFonts w:cstheme="minorHAnsi"/>
                <w:b/>
                <w:color w:val="FF0000"/>
              </w:rPr>
            </w:pPr>
            <w:r w:rsidRPr="007528DA">
              <w:rPr>
                <w:rFonts w:cstheme="minorHAnsi"/>
                <w:b/>
                <w:bCs/>
              </w:rPr>
              <w:t xml:space="preserve">SI </w:t>
            </w:r>
            <w:sdt>
              <w:sdtPr>
                <w:rPr>
                  <w:rFonts w:cstheme="minorHAnsi"/>
                  <w:b/>
                  <w:bCs/>
                </w:rPr>
                <w:id w:val="1315920163"/>
                <w14:checkbox>
                  <w14:checked w14:val="0"/>
                  <w14:checkedState w14:val="2612" w14:font="MS Gothic"/>
                  <w14:uncheckedState w14:val="2610" w14:font="MS Gothic"/>
                </w14:checkbox>
              </w:sdtPr>
              <w:sdtEndPr/>
              <w:sdtContent>
                <w:r w:rsidRPr="00F474DB">
                  <w:rPr>
                    <w:rFonts w:ascii="Segoe UI Symbol" w:eastAsia="MS Gothic" w:hAnsi="Segoe UI Symbol" w:cs="Segoe UI Symbol"/>
                    <w:b/>
                    <w:bCs/>
                  </w:rPr>
                  <w:t>☐</w:t>
                </w:r>
              </w:sdtContent>
            </w:sdt>
          </w:p>
          <w:p w:rsidR="00F7108E" w:rsidRPr="00F474DB" w:rsidRDefault="00F7108E" w:rsidP="002E4958">
            <w:pPr>
              <w:jc w:val="both"/>
              <w:rPr>
                <w:rFonts w:cstheme="minorHAnsi"/>
                <w:sz w:val="18"/>
                <w:szCs w:val="18"/>
              </w:rPr>
            </w:pPr>
          </w:p>
          <w:p w:rsidR="00F7108E" w:rsidRPr="00F474DB" w:rsidRDefault="00F7108E" w:rsidP="001F255F">
            <w:pPr>
              <w:jc w:val="center"/>
              <w:rPr>
                <w:rFonts w:cstheme="minorHAnsi"/>
                <w:b/>
                <w:color w:val="FF0000"/>
              </w:rPr>
            </w:pPr>
            <w:r w:rsidRPr="00F7108E">
              <w:rPr>
                <w:rFonts w:cstheme="minorHAnsi"/>
                <w:i/>
                <w:iCs/>
                <w:color w:val="FF0000"/>
                <w:sz w:val="20"/>
                <w:szCs w:val="20"/>
              </w:rPr>
              <w:t xml:space="preserve">allegare alla documentazione amministrativa, come previsto dal punto </w:t>
            </w:r>
            <w:r w:rsidR="001F255F">
              <w:rPr>
                <w:rFonts w:cstheme="minorHAnsi"/>
                <w:i/>
                <w:iCs/>
                <w:color w:val="FF0000"/>
                <w:sz w:val="20"/>
                <w:szCs w:val="20"/>
              </w:rPr>
              <w:t>4.3</w:t>
            </w:r>
            <w:bookmarkStart w:id="3" w:name="_GoBack"/>
            <w:bookmarkEnd w:id="3"/>
            <w:r w:rsidRPr="00F7108E">
              <w:rPr>
                <w:rFonts w:cstheme="minorHAnsi"/>
                <w:i/>
                <w:iCs/>
                <w:color w:val="FF0000"/>
                <w:sz w:val="20"/>
                <w:szCs w:val="20"/>
              </w:rPr>
              <w:t xml:space="preserve"> del disciplinare, copia del rapporto redatto, con attestazione della sua contestuale trasmissione.</w:t>
            </w:r>
          </w:p>
        </w:tc>
      </w:tr>
    </w:tbl>
    <w:p w:rsidR="00F7108E" w:rsidRDefault="00F7108E" w:rsidP="00F7108E">
      <w:pPr>
        <w:jc w:val="both"/>
        <w:rPr>
          <w:rFonts w:cstheme="minorHAnsi"/>
          <w:b/>
          <w:sz w:val="22"/>
          <w:szCs w:val="22"/>
        </w:rPr>
      </w:pPr>
    </w:p>
    <w:p w:rsidR="00F7108E" w:rsidRPr="00163168" w:rsidRDefault="00F7108E" w:rsidP="00F7108E">
      <w:pPr>
        <w:jc w:val="both"/>
        <w:rPr>
          <w:rFonts w:cstheme="minorHAnsi"/>
          <w:b/>
          <w:sz w:val="22"/>
          <w:szCs w:val="22"/>
        </w:rPr>
      </w:pPr>
      <w:r w:rsidRPr="00163168">
        <w:rPr>
          <w:rFonts w:cstheme="minorHAnsi"/>
          <w:b/>
          <w:sz w:val="22"/>
          <w:szCs w:val="22"/>
        </w:rPr>
        <w:t>N.B.:</w:t>
      </w:r>
    </w:p>
    <w:p w:rsidR="00F7108E" w:rsidRPr="00163168" w:rsidRDefault="00F7108E" w:rsidP="00F7108E">
      <w:pPr>
        <w:numPr>
          <w:ilvl w:val="0"/>
          <w:numId w:val="6"/>
        </w:numPr>
        <w:ind w:left="426"/>
        <w:jc w:val="both"/>
        <w:rPr>
          <w:rFonts w:cstheme="minorHAnsi"/>
          <w:b/>
          <w:i/>
          <w:sz w:val="22"/>
          <w:szCs w:val="22"/>
        </w:rPr>
      </w:pPr>
      <w:r w:rsidRPr="00163168">
        <w:rPr>
          <w:rFonts w:cstheme="minorHAnsi"/>
          <w:b/>
          <w:i/>
          <w:sz w:val="22"/>
          <w:szCs w:val="22"/>
        </w:rPr>
        <w:t>barrare le dichiarazioni sopraindicate che non interessano;</w:t>
      </w:r>
    </w:p>
    <w:p w:rsidR="00F7108E" w:rsidRPr="00163168" w:rsidRDefault="00F7108E" w:rsidP="00F7108E">
      <w:pPr>
        <w:numPr>
          <w:ilvl w:val="0"/>
          <w:numId w:val="6"/>
        </w:numPr>
        <w:ind w:left="426"/>
        <w:jc w:val="both"/>
        <w:rPr>
          <w:rFonts w:cstheme="minorHAnsi"/>
          <w:b/>
          <w:i/>
          <w:sz w:val="22"/>
          <w:szCs w:val="22"/>
        </w:rPr>
      </w:pPr>
      <w:r w:rsidRPr="00163168">
        <w:rPr>
          <w:rFonts w:cstheme="minorHAnsi"/>
          <w:b/>
          <w:i/>
          <w:sz w:val="22"/>
          <w:szCs w:val="22"/>
        </w:rPr>
        <w:t>la dichiarazione ed i relativi allegati dovranno essere dapprima compilati e successivamente firmati digitalmente;</w:t>
      </w:r>
    </w:p>
    <w:p w:rsidR="00F7108E" w:rsidRPr="00F7108E" w:rsidRDefault="00F7108E" w:rsidP="00F7108E">
      <w:pPr>
        <w:numPr>
          <w:ilvl w:val="0"/>
          <w:numId w:val="6"/>
        </w:numPr>
        <w:ind w:left="426"/>
        <w:jc w:val="both"/>
        <w:rPr>
          <w:rFonts w:cstheme="minorHAnsi"/>
          <w:b/>
          <w:i/>
        </w:rPr>
      </w:pPr>
      <w:r w:rsidRPr="00163168">
        <w:rPr>
          <w:rFonts w:cstheme="minorHAnsi"/>
          <w:b/>
          <w:i/>
        </w:rPr>
        <w:t>qualora la documentazione fosse sottoscritta dal “procuratore/i” della società, si veda quanto</w:t>
      </w:r>
      <w:r w:rsidRPr="00F7108E">
        <w:rPr>
          <w:rFonts w:eastAsia="Times New Roman" w:cstheme="minorHAnsi"/>
          <w:b/>
          <w:i/>
          <w:sz w:val="22"/>
          <w:szCs w:val="22"/>
          <w:lang w:eastAsia="it-IT"/>
        </w:rPr>
        <w:t xml:space="preserve"> </w:t>
      </w:r>
      <w:r w:rsidRPr="00F7108E">
        <w:rPr>
          <w:rFonts w:cstheme="minorHAnsi"/>
          <w:b/>
          <w:i/>
        </w:rPr>
        <w:t>previsto dal Disciplinare di gara.</w:t>
      </w:r>
    </w:p>
    <w:p w:rsidR="005E2235" w:rsidRDefault="005E2235" w:rsidP="00FE6286">
      <w:pPr>
        <w:pStyle w:val="Paragrafoelenco"/>
        <w:spacing w:after="120" w:line="280" w:lineRule="exact"/>
        <w:ind w:left="0"/>
        <w:contextualSpacing w:val="0"/>
        <w:jc w:val="both"/>
        <w:rPr>
          <w:rFonts w:cstheme="minorHAnsi"/>
          <w:sz w:val="22"/>
          <w:szCs w:val="22"/>
        </w:rPr>
      </w:pPr>
    </w:p>
    <w:p w:rsidR="00FE6286" w:rsidRPr="00DD2798" w:rsidRDefault="00FE6286" w:rsidP="00FE6286">
      <w:pPr>
        <w:pStyle w:val="Paragrafoelenco"/>
        <w:spacing w:after="120" w:line="280" w:lineRule="exact"/>
        <w:ind w:left="0"/>
        <w:contextualSpacing w:val="0"/>
        <w:jc w:val="both"/>
        <w:rPr>
          <w:rFonts w:cstheme="minorHAnsi"/>
          <w:sz w:val="22"/>
          <w:szCs w:val="22"/>
        </w:rPr>
      </w:pPr>
      <w:r w:rsidRPr="00DD2798">
        <w:rPr>
          <w:rFonts w:cstheme="minorHAnsi"/>
          <w:sz w:val="22"/>
          <w:szCs w:val="22"/>
        </w:rPr>
        <w:t xml:space="preserve">Il sottoscritto/I sottoscritti ___________________________________________ autorizza/autorizzano formalmente </w:t>
      </w:r>
      <w:r w:rsidR="009F05C5">
        <w:rPr>
          <w:rFonts w:cstheme="minorHAnsi"/>
          <w:sz w:val="22"/>
          <w:szCs w:val="22"/>
        </w:rPr>
        <w:t>l’ASP di Ragusa</w:t>
      </w:r>
      <w:r w:rsidRPr="00DD2798">
        <w:rPr>
          <w:rFonts w:cstheme="minorHAnsi"/>
          <w:sz w:val="22"/>
          <w:szCs w:val="22"/>
        </w:rPr>
        <w:t xml:space="preserve"> ad accedere ai documenti complementari alle informazioni fornite, ai fini del presente </w:t>
      </w:r>
      <w:r w:rsidR="009F05C5">
        <w:rPr>
          <w:rFonts w:cstheme="minorHAnsi"/>
          <w:sz w:val="22"/>
          <w:szCs w:val="22"/>
        </w:rPr>
        <w:t>Appalto</w:t>
      </w:r>
      <w:r w:rsidRPr="00DD2798">
        <w:rPr>
          <w:rFonts w:cstheme="minorHAnsi"/>
          <w:sz w:val="22"/>
          <w:szCs w:val="22"/>
        </w:rPr>
        <w:t>.</w:t>
      </w:r>
    </w:p>
    <w:p w:rsidR="00FE6286" w:rsidRPr="00DD2798" w:rsidRDefault="00FE6286" w:rsidP="00FE6286">
      <w:pPr>
        <w:pStyle w:val="Paragrafoelenco"/>
        <w:spacing w:after="120" w:line="280" w:lineRule="exact"/>
        <w:ind w:left="284" w:hanging="426"/>
        <w:contextualSpacing w:val="0"/>
        <w:jc w:val="both"/>
        <w:rPr>
          <w:rFonts w:cstheme="minorHAnsi"/>
          <w:sz w:val="22"/>
          <w:szCs w:val="22"/>
        </w:rPr>
      </w:pPr>
      <w:r w:rsidRPr="00DD2798">
        <w:rPr>
          <w:rFonts w:cstheme="minorHAnsi"/>
          <w:sz w:val="22"/>
          <w:szCs w:val="22"/>
        </w:rPr>
        <w:t xml:space="preserve">Data, luogo    </w:t>
      </w:r>
      <w:r w:rsidRPr="00DD2798">
        <w:rPr>
          <w:rFonts w:cstheme="minorHAnsi"/>
          <w:sz w:val="22"/>
          <w:szCs w:val="22"/>
        </w:rPr>
        <w:tab/>
      </w:r>
      <w:r w:rsidRPr="00DD2798">
        <w:rPr>
          <w:rFonts w:cstheme="minorHAnsi"/>
          <w:sz w:val="22"/>
          <w:szCs w:val="22"/>
        </w:rPr>
        <w:tab/>
      </w:r>
      <w:r w:rsidRPr="00DD2798">
        <w:rPr>
          <w:rFonts w:cstheme="minorHAnsi"/>
          <w:sz w:val="22"/>
          <w:szCs w:val="22"/>
        </w:rPr>
        <w:tab/>
      </w:r>
      <w:r w:rsidRPr="00DD2798">
        <w:rPr>
          <w:rFonts w:cstheme="minorHAnsi"/>
          <w:sz w:val="22"/>
          <w:szCs w:val="22"/>
        </w:rPr>
        <w:tab/>
      </w:r>
      <w:r w:rsidRPr="00DD2798">
        <w:rPr>
          <w:rFonts w:cstheme="minorHAnsi"/>
          <w:sz w:val="22"/>
          <w:szCs w:val="22"/>
        </w:rPr>
        <w:tab/>
      </w:r>
      <w:r w:rsidRPr="00DD2798">
        <w:rPr>
          <w:rFonts w:cstheme="minorHAnsi"/>
          <w:sz w:val="22"/>
          <w:szCs w:val="22"/>
        </w:rPr>
        <w:tab/>
        <w:t>Firma/firme:</w:t>
      </w:r>
    </w:p>
    <w:p w:rsidR="00FE6286" w:rsidRPr="00DD2798" w:rsidRDefault="00FE6286" w:rsidP="00FE6286">
      <w:pPr>
        <w:pStyle w:val="Paragrafoelenco"/>
        <w:spacing w:after="120" w:line="280" w:lineRule="exact"/>
        <w:ind w:left="284" w:hanging="426"/>
        <w:contextualSpacing w:val="0"/>
        <w:jc w:val="both"/>
        <w:rPr>
          <w:rFonts w:cstheme="minorHAnsi"/>
          <w:sz w:val="22"/>
          <w:szCs w:val="22"/>
        </w:rPr>
      </w:pPr>
    </w:p>
    <w:p w:rsidR="00FE6286" w:rsidRPr="00DD2798" w:rsidRDefault="00FE6286" w:rsidP="00FE6286">
      <w:pPr>
        <w:pStyle w:val="Paragrafoelenco"/>
        <w:spacing w:after="120" w:line="280" w:lineRule="exact"/>
        <w:ind w:left="284" w:hanging="426"/>
        <w:contextualSpacing w:val="0"/>
        <w:jc w:val="both"/>
        <w:rPr>
          <w:rFonts w:cstheme="minorHAnsi"/>
          <w:sz w:val="22"/>
          <w:szCs w:val="22"/>
        </w:rPr>
      </w:pPr>
      <w:r w:rsidRPr="00DD2798">
        <w:rPr>
          <w:rFonts w:cstheme="minorHAnsi"/>
          <w:sz w:val="22"/>
          <w:szCs w:val="22"/>
        </w:rPr>
        <w:t>ALLEGATI:</w:t>
      </w:r>
    </w:p>
    <w:p w:rsidR="00F7108E" w:rsidRDefault="00FE6286" w:rsidP="00FE6286">
      <w:r w:rsidRPr="00DD2798">
        <w:rPr>
          <w:rFonts w:cstheme="minorHAnsi"/>
          <w:sz w:val="22"/>
          <w:szCs w:val="22"/>
        </w:rPr>
        <w:t>-</w:t>
      </w:r>
      <w:r w:rsidRPr="00DD2798">
        <w:rPr>
          <w:rFonts w:cstheme="minorHAnsi"/>
          <w:sz w:val="22"/>
          <w:szCs w:val="22"/>
        </w:rPr>
        <w:tab/>
        <w:t>__________________________________;</w:t>
      </w:r>
    </w:p>
    <w:sectPr w:rsidR="00F7108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A3" w:rsidRDefault="004C0BA3" w:rsidP="00FE6286">
      <w:r>
        <w:separator/>
      </w:r>
    </w:p>
  </w:endnote>
  <w:endnote w:type="continuationSeparator" w:id="0">
    <w:p w:rsidR="004C0BA3" w:rsidRDefault="004C0BA3" w:rsidP="00FE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A3" w:rsidRDefault="004C0BA3" w:rsidP="00FE6286">
      <w:r>
        <w:separator/>
      </w:r>
    </w:p>
  </w:footnote>
  <w:footnote w:type="continuationSeparator" w:id="0">
    <w:p w:rsidR="004C0BA3" w:rsidRDefault="004C0BA3" w:rsidP="00FE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93" w:rsidRPr="00A01705" w:rsidRDefault="00982893">
    <w:pPr>
      <w:pStyle w:val="Intestazione"/>
      <w:rPr>
        <w:b/>
      </w:rPr>
    </w:pPr>
    <w:r w:rsidRPr="00A01705">
      <w:rPr>
        <w:b/>
      </w:rPr>
      <w:ptab w:relativeTo="margin" w:alignment="center" w:leader="none"/>
    </w:r>
    <w:r w:rsidRPr="00A01705">
      <w:rPr>
        <w:b/>
        <w:sz w:val="20"/>
        <w:szCs w:val="20"/>
      </w:rPr>
      <w:ptab w:relativeTo="margin" w:alignment="right" w:leader="none"/>
    </w:r>
    <w:r w:rsidR="00E24E8C">
      <w:rPr>
        <w:b/>
        <w:sz w:val="20"/>
        <w:szCs w:val="20"/>
      </w:rPr>
      <w:t>MOD.A4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551"/>
    <w:multiLevelType w:val="hybridMultilevel"/>
    <w:tmpl w:val="FF4A5E26"/>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3D673BE"/>
    <w:multiLevelType w:val="hybridMultilevel"/>
    <w:tmpl w:val="68423DE0"/>
    <w:lvl w:ilvl="0" w:tplc="9B766508">
      <w:numFmt w:val="bullet"/>
      <w:lvlText w:val="-"/>
      <w:lvlJc w:val="left"/>
      <w:rPr>
        <w:rFonts w:ascii="Calibri" w:eastAsia="Calibri" w:hAnsi="Calibri" w:cs="Calibri"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7CE4008"/>
    <w:multiLevelType w:val="hybridMultilevel"/>
    <w:tmpl w:val="59F20470"/>
    <w:lvl w:ilvl="0" w:tplc="6BAC09F4">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D31733"/>
    <w:multiLevelType w:val="hybridMultilevel"/>
    <w:tmpl w:val="4A868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3DF3F04"/>
    <w:multiLevelType w:val="hybridMultilevel"/>
    <w:tmpl w:val="96F0108C"/>
    <w:lvl w:ilvl="0" w:tplc="9014FA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FC1C99"/>
    <w:multiLevelType w:val="hybridMultilevel"/>
    <w:tmpl w:val="A3E2A28E"/>
    <w:lvl w:ilvl="0" w:tplc="9EF259DA">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6"/>
    <w:rsid w:val="00135EBF"/>
    <w:rsid w:val="00177CEB"/>
    <w:rsid w:val="001F255F"/>
    <w:rsid w:val="002C6730"/>
    <w:rsid w:val="00334685"/>
    <w:rsid w:val="004C0BA3"/>
    <w:rsid w:val="005E10A0"/>
    <w:rsid w:val="005E2235"/>
    <w:rsid w:val="00982893"/>
    <w:rsid w:val="00993069"/>
    <w:rsid w:val="009F05C5"/>
    <w:rsid w:val="00A01705"/>
    <w:rsid w:val="00A92EAC"/>
    <w:rsid w:val="00AE307E"/>
    <w:rsid w:val="00E24E8C"/>
    <w:rsid w:val="00F7108E"/>
    <w:rsid w:val="00FE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93B8"/>
  <w15:docId w15:val="{478520B8-9E5D-445E-AF50-8D042865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286"/>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Elenco num ARGEA,Elenco Bullet point,Normale + Elenco puntato,List Paragraph2,List Paragraph3,List Paragraph4,lp1,List Paragraph1,Proposal Bullet List,Bullet List,Normal bullet 2,List Paragraph11,body"/>
    <w:basedOn w:val="Normale"/>
    <w:link w:val="ParagrafoelencoCarattere"/>
    <w:uiPriority w:val="99"/>
    <w:qFormat/>
    <w:rsid w:val="00FE6286"/>
    <w:pPr>
      <w:ind w:left="720"/>
      <w:contextualSpacing/>
    </w:pPr>
  </w:style>
  <w:style w:type="character" w:customStyle="1" w:styleId="ParagrafoelencoCarattere">
    <w:name w:val="Paragrafo elenco Carattere"/>
    <w:aliases w:val="Bullet edison Carattere,Paragrafo elenco 2 Carattere,Elenco num ARGEA Carattere,Elenco Bullet point Carattere,Normale + Elenco puntato Carattere,List Paragraph2 Carattere,List Paragraph3 Carattere,List Paragraph4 Carattere"/>
    <w:basedOn w:val="Carpredefinitoparagrafo"/>
    <w:link w:val="Paragrafoelenco"/>
    <w:uiPriority w:val="99"/>
    <w:qFormat/>
    <w:locked/>
    <w:rsid w:val="00FE6286"/>
    <w:rPr>
      <w:rFonts w:eastAsiaTheme="minorEastAsia"/>
      <w:sz w:val="24"/>
      <w:szCs w:val="24"/>
    </w:rPr>
  </w:style>
  <w:style w:type="table" w:styleId="Grigliatabella">
    <w:name w:val="Table Grid"/>
    <w:basedOn w:val="Tabellanormale"/>
    <w:uiPriority w:val="39"/>
    <w:rsid w:val="00FE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nhideWhenUsed/>
    <w:rsid w:val="00FE6286"/>
    <w:rPr>
      <w:sz w:val="20"/>
      <w:szCs w:val="20"/>
    </w:rPr>
  </w:style>
  <w:style w:type="character" w:customStyle="1" w:styleId="TestonotaapidipaginaCarattere">
    <w:name w:val="Testo nota a piè di pagina Carattere"/>
    <w:basedOn w:val="Carpredefinitoparagrafo"/>
    <w:link w:val="Testonotaapidipagina"/>
    <w:rsid w:val="00FE6286"/>
    <w:rPr>
      <w:rFonts w:eastAsiaTheme="minorEastAsia"/>
      <w:sz w:val="20"/>
      <w:szCs w:val="20"/>
    </w:rPr>
  </w:style>
  <w:style w:type="character" w:styleId="Rimandonotaapidipagina">
    <w:name w:val="footnote reference"/>
    <w:basedOn w:val="Carpredefinitoparagrafo"/>
    <w:uiPriority w:val="99"/>
    <w:semiHidden/>
    <w:unhideWhenUsed/>
    <w:rsid w:val="00FE6286"/>
    <w:rPr>
      <w:vertAlign w:val="superscript"/>
    </w:rPr>
  </w:style>
  <w:style w:type="paragraph" w:styleId="Nessunaspaziatura">
    <w:name w:val="No Spacing"/>
    <w:uiPriority w:val="1"/>
    <w:qFormat/>
    <w:rsid w:val="00FE628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E62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86"/>
    <w:rPr>
      <w:rFonts w:ascii="Tahoma" w:eastAsiaTheme="minorEastAsia" w:hAnsi="Tahoma" w:cs="Tahoma"/>
      <w:sz w:val="16"/>
      <w:szCs w:val="16"/>
    </w:rPr>
  </w:style>
  <w:style w:type="paragraph" w:styleId="Intestazione">
    <w:name w:val="header"/>
    <w:basedOn w:val="Normale"/>
    <w:link w:val="IntestazioneCarattere"/>
    <w:uiPriority w:val="99"/>
    <w:unhideWhenUsed/>
    <w:rsid w:val="00982893"/>
    <w:pPr>
      <w:tabs>
        <w:tab w:val="center" w:pos="4819"/>
        <w:tab w:val="right" w:pos="9638"/>
      </w:tabs>
    </w:pPr>
  </w:style>
  <w:style w:type="character" w:customStyle="1" w:styleId="IntestazioneCarattere">
    <w:name w:val="Intestazione Carattere"/>
    <w:basedOn w:val="Carpredefinitoparagrafo"/>
    <w:link w:val="Intestazione"/>
    <w:uiPriority w:val="99"/>
    <w:rsid w:val="00982893"/>
    <w:rPr>
      <w:rFonts w:eastAsiaTheme="minorEastAsia"/>
      <w:sz w:val="24"/>
      <w:szCs w:val="24"/>
    </w:rPr>
  </w:style>
  <w:style w:type="paragraph" w:styleId="Pidipagina">
    <w:name w:val="footer"/>
    <w:basedOn w:val="Normale"/>
    <w:link w:val="PidipaginaCarattere"/>
    <w:uiPriority w:val="99"/>
    <w:unhideWhenUsed/>
    <w:rsid w:val="00982893"/>
    <w:pPr>
      <w:tabs>
        <w:tab w:val="center" w:pos="4819"/>
        <w:tab w:val="right" w:pos="9638"/>
      </w:tabs>
    </w:pPr>
  </w:style>
  <w:style w:type="character" w:customStyle="1" w:styleId="PidipaginaCarattere">
    <w:name w:val="Piè di pagina Carattere"/>
    <w:basedOn w:val="Carpredefinitoparagrafo"/>
    <w:link w:val="Pidipagina"/>
    <w:uiPriority w:val="99"/>
    <w:rsid w:val="00982893"/>
    <w:rPr>
      <w:rFonts w:eastAsiaTheme="minorEastAsia"/>
      <w:sz w:val="24"/>
      <w:szCs w:val="24"/>
    </w:rPr>
  </w:style>
  <w:style w:type="paragraph" w:customStyle="1" w:styleId="Grigliamedia21">
    <w:name w:val="Griglia media 21"/>
    <w:qFormat/>
    <w:rsid w:val="00F7108E"/>
    <w:pPr>
      <w:spacing w:after="0" w:line="240" w:lineRule="auto"/>
    </w:pPr>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 Asta</cp:lastModifiedBy>
  <cp:revision>6</cp:revision>
  <cp:lastPrinted>2023-05-10T13:51:00Z</cp:lastPrinted>
  <dcterms:created xsi:type="dcterms:W3CDTF">2023-03-12T09:40:00Z</dcterms:created>
  <dcterms:modified xsi:type="dcterms:W3CDTF">2023-05-10T14:51:00Z</dcterms:modified>
</cp:coreProperties>
</file>